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C5" w:rsidRPr="005A3BE5" w:rsidRDefault="007277C5" w:rsidP="007277C5">
      <w:pPr>
        <w:jc w:val="both"/>
        <w:rPr>
          <w:i/>
          <w:sz w:val="28"/>
          <w:szCs w:val="28"/>
        </w:rPr>
      </w:pPr>
      <w:bookmarkStart w:id="0" w:name="_GoBack"/>
      <w:bookmarkEnd w:id="0"/>
      <w:r w:rsidRPr="005A3BE5">
        <w:rPr>
          <w:i/>
          <w:sz w:val="28"/>
          <w:szCs w:val="28"/>
        </w:rPr>
        <w:t>Phụ lục:</w:t>
      </w:r>
    </w:p>
    <w:p w:rsidR="007277C5" w:rsidRDefault="007277C5" w:rsidP="007277C5">
      <w:pPr>
        <w:jc w:val="center"/>
        <w:rPr>
          <w:b/>
          <w:sz w:val="28"/>
          <w:szCs w:val="28"/>
        </w:rPr>
      </w:pPr>
      <w:r w:rsidRPr="005A3BE5">
        <w:rPr>
          <w:b/>
          <w:sz w:val="28"/>
          <w:szCs w:val="28"/>
        </w:rPr>
        <w:t>ĐÁNH GIÁ CHẤT LƯỢNG PHÒNG XÉT NGHIỆM NĂM 2022</w:t>
      </w:r>
    </w:p>
    <w:p w:rsidR="007277C5" w:rsidRPr="005A3BE5" w:rsidRDefault="007277C5" w:rsidP="00727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TỈNH TÂY NINH</w:t>
      </w:r>
    </w:p>
    <w:p w:rsidR="007277C5" w:rsidRPr="00345900" w:rsidRDefault="007277C5" w:rsidP="007277C5">
      <w:pPr>
        <w:jc w:val="both"/>
        <w:rPr>
          <w:sz w:val="28"/>
          <w:szCs w:val="28"/>
        </w:rPr>
      </w:pPr>
    </w:p>
    <w:tbl>
      <w:tblPr>
        <w:tblW w:w="14299" w:type="dxa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97"/>
        <w:gridCol w:w="704"/>
        <w:gridCol w:w="703"/>
        <w:gridCol w:w="786"/>
        <w:gridCol w:w="845"/>
        <w:gridCol w:w="988"/>
        <w:gridCol w:w="703"/>
        <w:gridCol w:w="704"/>
        <w:gridCol w:w="846"/>
        <w:gridCol w:w="805"/>
        <w:gridCol w:w="845"/>
        <w:gridCol w:w="846"/>
        <w:gridCol w:w="703"/>
        <w:gridCol w:w="704"/>
        <w:gridCol w:w="977"/>
        <w:gridCol w:w="881"/>
      </w:tblGrid>
      <w:tr w:rsidR="007277C5" w:rsidRPr="00242F98" w:rsidTr="004F5871">
        <w:trPr>
          <w:trHeight w:val="975"/>
        </w:trPr>
        <w:tc>
          <w:tcPr>
            <w:tcW w:w="3666" w:type="dxa"/>
            <w:gridSpan w:val="4"/>
            <w:shd w:val="clear" w:color="auto" w:fill="auto"/>
            <w:vAlign w:val="bottom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16"/>
                <w:szCs w:val="16"/>
                <w:lang w:val="en-GB" w:eastAsia="en-GB"/>
              </w:rPr>
            </w:pPr>
            <w:r w:rsidRPr="00242F98">
              <w:rPr>
                <w:color w:val="000000"/>
                <w:sz w:val="16"/>
                <w:szCs w:val="16"/>
                <w:lang w:val="en-GB" w:eastAsia="en-GB"/>
              </w:rPr>
              <w:t>BVĐK TÂY NINH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16"/>
                <w:szCs w:val="16"/>
                <w:lang w:val="en-GB" w:eastAsia="en-GB"/>
              </w:rPr>
            </w:pPr>
            <w:r w:rsidRPr="00242F98">
              <w:rPr>
                <w:color w:val="000000"/>
                <w:sz w:val="16"/>
                <w:szCs w:val="16"/>
                <w:lang w:val="en-GB" w:eastAsia="en-GB"/>
              </w:rPr>
              <w:t>XUYÊN Á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16"/>
                <w:szCs w:val="16"/>
                <w:lang w:val="en-GB" w:eastAsia="en-GB"/>
              </w:rPr>
            </w:pPr>
            <w:r w:rsidRPr="00242F98">
              <w:rPr>
                <w:color w:val="000000"/>
                <w:sz w:val="16"/>
                <w:szCs w:val="16"/>
                <w:lang w:val="en-GB" w:eastAsia="en-GB"/>
              </w:rPr>
              <w:t>BVĐKTN LÊ NGỌC TÙNG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16"/>
                <w:szCs w:val="16"/>
                <w:lang w:val="en-GB" w:eastAsia="en-GB"/>
              </w:rPr>
            </w:pPr>
            <w:r w:rsidRPr="00242F98">
              <w:rPr>
                <w:color w:val="000000"/>
                <w:sz w:val="16"/>
                <w:szCs w:val="16"/>
                <w:lang w:val="en-GB" w:eastAsia="en-GB"/>
              </w:rPr>
              <w:t>GÒ DẦU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16"/>
                <w:szCs w:val="16"/>
                <w:lang w:val="en-GB" w:eastAsia="en-GB"/>
              </w:rPr>
            </w:pPr>
            <w:r w:rsidRPr="00242F98">
              <w:rPr>
                <w:color w:val="000000"/>
                <w:sz w:val="16"/>
                <w:szCs w:val="16"/>
                <w:lang w:val="en-GB" w:eastAsia="en-GB"/>
              </w:rPr>
              <w:t>HỒNG HƯNG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16"/>
                <w:szCs w:val="16"/>
                <w:lang w:val="en-GB" w:eastAsia="en-GB"/>
              </w:rPr>
            </w:pPr>
            <w:r w:rsidRPr="00242F98">
              <w:rPr>
                <w:color w:val="000000"/>
                <w:sz w:val="16"/>
                <w:szCs w:val="16"/>
                <w:lang w:val="en-GB" w:eastAsia="en-GB"/>
              </w:rPr>
              <w:t>HÒA THÀNH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16"/>
                <w:szCs w:val="16"/>
                <w:lang w:val="en-GB" w:eastAsia="en-GB"/>
              </w:rPr>
            </w:pPr>
            <w:r w:rsidRPr="00242F98">
              <w:rPr>
                <w:color w:val="000000"/>
                <w:sz w:val="16"/>
                <w:szCs w:val="16"/>
                <w:lang w:val="en-GB" w:eastAsia="en-GB"/>
              </w:rPr>
              <w:t>BẾN CẦU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16"/>
                <w:szCs w:val="16"/>
                <w:lang w:val="en-GB" w:eastAsia="en-GB"/>
              </w:rPr>
            </w:pPr>
            <w:r w:rsidRPr="00242F98">
              <w:rPr>
                <w:color w:val="000000"/>
                <w:sz w:val="16"/>
                <w:szCs w:val="16"/>
                <w:lang w:val="en-GB" w:eastAsia="en-GB"/>
              </w:rPr>
              <w:t>CHÂU THÀNH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16"/>
                <w:szCs w:val="16"/>
                <w:lang w:val="en-GB" w:eastAsia="en-GB"/>
              </w:rPr>
            </w:pPr>
            <w:r w:rsidRPr="00242F98">
              <w:rPr>
                <w:color w:val="000000"/>
                <w:sz w:val="16"/>
                <w:szCs w:val="16"/>
                <w:lang w:val="en-GB" w:eastAsia="en-GB"/>
              </w:rPr>
              <w:t>DƯƠNG MINH CHÂU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16"/>
                <w:szCs w:val="16"/>
                <w:lang w:val="en-GB" w:eastAsia="en-GB"/>
              </w:rPr>
            </w:pPr>
            <w:r w:rsidRPr="00242F98">
              <w:rPr>
                <w:color w:val="000000"/>
                <w:sz w:val="16"/>
                <w:szCs w:val="16"/>
                <w:lang w:val="en-GB" w:eastAsia="en-GB"/>
              </w:rPr>
              <w:t>TÂN BIÊN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16"/>
                <w:szCs w:val="16"/>
                <w:lang w:val="en-GB" w:eastAsia="en-GB"/>
              </w:rPr>
            </w:pPr>
            <w:r w:rsidRPr="00242F98">
              <w:rPr>
                <w:color w:val="000000"/>
                <w:sz w:val="16"/>
                <w:szCs w:val="16"/>
                <w:lang w:val="en-GB" w:eastAsia="en-GB"/>
              </w:rPr>
              <w:t>TÂN CHÂU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16"/>
                <w:szCs w:val="16"/>
                <w:lang w:val="en-GB" w:eastAsia="en-GB"/>
              </w:rPr>
            </w:pPr>
            <w:r w:rsidRPr="00242F98">
              <w:rPr>
                <w:color w:val="000000"/>
                <w:sz w:val="16"/>
                <w:szCs w:val="16"/>
                <w:lang w:val="en-GB" w:eastAsia="en-GB"/>
              </w:rPr>
              <w:t>THÀNH PHỐ TÂY NINH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16"/>
                <w:szCs w:val="16"/>
                <w:lang w:val="en-GB" w:eastAsia="en-GB"/>
              </w:rPr>
            </w:pPr>
            <w:r w:rsidRPr="00242F98">
              <w:rPr>
                <w:color w:val="000000"/>
                <w:sz w:val="16"/>
                <w:szCs w:val="16"/>
                <w:lang w:val="en-GB" w:eastAsia="en-GB"/>
              </w:rPr>
              <w:t>TRẢNG BÀNG</w:t>
            </w:r>
          </w:p>
        </w:tc>
      </w:tr>
      <w:tr w:rsidR="007277C5" w:rsidRPr="00242F98" w:rsidTr="004F5871">
        <w:trPr>
          <w:trHeight w:val="322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b/>
                <w:bCs/>
                <w:color w:val="000000"/>
                <w:sz w:val="20"/>
                <w:szCs w:val="20"/>
                <w:lang w:val="vi-VN" w:eastAsia="en-GB"/>
              </w:rPr>
              <w:t>TT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b/>
                <w:bCs/>
                <w:color w:val="000000"/>
                <w:sz w:val="20"/>
                <w:szCs w:val="20"/>
                <w:lang w:val="vi-VN" w:eastAsia="en-GB"/>
              </w:rPr>
              <w:t>Nội dung</w:t>
            </w:r>
          </w:p>
        </w:tc>
        <w:tc>
          <w:tcPr>
            <w:tcW w:w="704" w:type="dxa"/>
            <w:vMerge w:val="restart"/>
            <w:shd w:val="clear" w:color="000000" w:fill="FFFF00"/>
            <w:vAlign w:val="center"/>
            <w:hideMark/>
          </w:tcPr>
          <w:p w:rsidR="007277C5" w:rsidRPr="00242F98" w:rsidRDefault="007277C5" w:rsidP="004F587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b/>
                <w:bCs/>
                <w:color w:val="000000"/>
                <w:sz w:val="20"/>
                <w:szCs w:val="20"/>
                <w:lang w:val="vi-VN" w:eastAsia="en-GB"/>
              </w:rPr>
              <w:t>Điểm tối đa</w:t>
            </w:r>
          </w:p>
        </w:tc>
        <w:tc>
          <w:tcPr>
            <w:tcW w:w="703" w:type="dxa"/>
            <w:vMerge w:val="restart"/>
            <w:shd w:val="clear" w:color="000000" w:fill="FFFF00"/>
            <w:vAlign w:val="center"/>
            <w:hideMark/>
          </w:tcPr>
          <w:p w:rsidR="007277C5" w:rsidRPr="00242F98" w:rsidRDefault="007277C5" w:rsidP="004F587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b/>
                <w:bCs/>
                <w:color w:val="000000"/>
                <w:sz w:val="20"/>
                <w:szCs w:val="20"/>
                <w:lang w:val="vi-VN" w:eastAsia="en-GB"/>
              </w:rPr>
              <w:t>Điểm áp dụng</w:t>
            </w:r>
          </w:p>
        </w:tc>
        <w:tc>
          <w:tcPr>
            <w:tcW w:w="10633" w:type="dxa"/>
            <w:gridSpan w:val="13"/>
            <w:vMerge w:val="restart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b/>
                <w:bCs/>
                <w:color w:val="000000"/>
                <w:sz w:val="20"/>
                <w:szCs w:val="20"/>
                <w:lang w:val="vi-VN" w:eastAsia="en-GB"/>
              </w:rPr>
              <w:t>Điểm đánh giá</w:t>
            </w:r>
          </w:p>
        </w:tc>
      </w:tr>
      <w:tr w:rsidR="007277C5" w:rsidRPr="00242F98" w:rsidTr="004F5871">
        <w:trPr>
          <w:trHeight w:val="480"/>
        </w:trPr>
        <w:tc>
          <w:tcPr>
            <w:tcW w:w="562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4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633" w:type="dxa"/>
            <w:gridSpan w:val="13"/>
            <w:vMerge/>
            <w:vAlign w:val="center"/>
            <w:hideMark/>
          </w:tcPr>
          <w:p w:rsidR="007277C5" w:rsidRPr="00242F98" w:rsidRDefault="007277C5" w:rsidP="004F587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277C5" w:rsidRPr="00242F98" w:rsidTr="004F5871">
        <w:trPr>
          <w:trHeight w:val="750"/>
        </w:trPr>
        <w:tc>
          <w:tcPr>
            <w:tcW w:w="562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vi-VN" w:eastAsia="en-GB"/>
              </w:rPr>
              <w:t>1.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vi-VN" w:eastAsia="en-GB"/>
              </w:rPr>
              <w:t>Chương I. Tổ chức và Quản trị PXN</w:t>
            </w:r>
          </w:p>
        </w:tc>
        <w:tc>
          <w:tcPr>
            <w:tcW w:w="704" w:type="dxa"/>
            <w:shd w:val="clear" w:color="000000" w:fill="FFFF00"/>
            <w:vAlign w:val="center"/>
            <w:hideMark/>
          </w:tcPr>
          <w:p w:rsidR="007277C5" w:rsidRPr="00242F98" w:rsidRDefault="007277C5" w:rsidP="004F587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vi-VN" w:eastAsia="en-GB"/>
              </w:rPr>
              <w:t>23</w:t>
            </w:r>
          </w:p>
        </w:tc>
        <w:tc>
          <w:tcPr>
            <w:tcW w:w="703" w:type="dxa"/>
            <w:shd w:val="clear" w:color="000000" w:fill="FFFF00"/>
            <w:vAlign w:val="center"/>
            <w:hideMark/>
          </w:tcPr>
          <w:p w:rsidR="007277C5" w:rsidRPr="00242F98" w:rsidRDefault="007277C5" w:rsidP="004F587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eastAsia="en-GB"/>
              </w:rPr>
              <w:t>23 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vi-VN" w:eastAsia="en-GB"/>
              </w:rPr>
              <w:t>23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19,5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19,5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14,5</w:t>
            </w:r>
          </w:p>
        </w:tc>
      </w:tr>
      <w:tr w:rsidR="007277C5" w:rsidRPr="00242F98" w:rsidTr="004F5871">
        <w:trPr>
          <w:trHeight w:val="750"/>
        </w:trPr>
        <w:tc>
          <w:tcPr>
            <w:tcW w:w="562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vi-VN" w:eastAsia="en-GB"/>
              </w:rPr>
              <w:t>2.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vi-VN" w:eastAsia="en-GB"/>
              </w:rPr>
              <w:t>Chương II. Tài liệu và hồ sơ</w:t>
            </w:r>
          </w:p>
        </w:tc>
        <w:tc>
          <w:tcPr>
            <w:tcW w:w="704" w:type="dxa"/>
            <w:shd w:val="clear" w:color="000000" w:fill="FFFF00"/>
            <w:vAlign w:val="center"/>
            <w:hideMark/>
          </w:tcPr>
          <w:p w:rsidR="007277C5" w:rsidRPr="00242F98" w:rsidRDefault="007277C5" w:rsidP="004F587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vi-VN" w:eastAsia="en-GB"/>
              </w:rPr>
              <w:t>10</w:t>
            </w:r>
          </w:p>
        </w:tc>
        <w:tc>
          <w:tcPr>
            <w:tcW w:w="703" w:type="dxa"/>
            <w:shd w:val="clear" w:color="000000" w:fill="FFFF00"/>
            <w:vAlign w:val="center"/>
            <w:hideMark/>
          </w:tcPr>
          <w:p w:rsidR="007277C5" w:rsidRPr="00242F98" w:rsidRDefault="007277C5" w:rsidP="004F587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eastAsia="en-GB"/>
              </w:rPr>
              <w:t>10 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vi-VN" w:eastAsia="en-GB"/>
              </w:rPr>
              <w:t>9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8,5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7,5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</w:tr>
      <w:tr w:rsidR="007277C5" w:rsidRPr="00242F98" w:rsidTr="004F5871">
        <w:trPr>
          <w:trHeight w:val="750"/>
        </w:trPr>
        <w:tc>
          <w:tcPr>
            <w:tcW w:w="562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vi-VN" w:eastAsia="en-GB"/>
              </w:rPr>
              <w:t>Chương III. Quản lý nhân sự</w:t>
            </w:r>
          </w:p>
        </w:tc>
        <w:tc>
          <w:tcPr>
            <w:tcW w:w="704" w:type="dxa"/>
            <w:shd w:val="clear" w:color="000000" w:fill="FFFF00"/>
            <w:vAlign w:val="center"/>
            <w:hideMark/>
          </w:tcPr>
          <w:p w:rsidR="007277C5" w:rsidRPr="00242F98" w:rsidRDefault="007277C5" w:rsidP="004F587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vi-VN" w:eastAsia="en-GB"/>
              </w:rPr>
              <w:t>21</w:t>
            </w:r>
          </w:p>
        </w:tc>
        <w:tc>
          <w:tcPr>
            <w:tcW w:w="703" w:type="dxa"/>
            <w:shd w:val="clear" w:color="000000" w:fill="FFFF00"/>
            <w:vAlign w:val="center"/>
            <w:hideMark/>
          </w:tcPr>
          <w:p w:rsidR="007277C5" w:rsidRPr="00242F98" w:rsidRDefault="007277C5" w:rsidP="004F587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eastAsia="en-GB"/>
              </w:rPr>
              <w:t>21 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vi-VN" w:eastAsia="en-GB"/>
              </w:rPr>
              <w:t>21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12,5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</w:tr>
      <w:tr w:rsidR="007277C5" w:rsidRPr="00242F98" w:rsidTr="004F5871">
        <w:trPr>
          <w:trHeight w:val="1125"/>
        </w:trPr>
        <w:tc>
          <w:tcPr>
            <w:tcW w:w="562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vi-VN" w:eastAsia="en-GB"/>
              </w:rPr>
              <w:t>4.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vi-VN" w:eastAsia="en-GB"/>
              </w:rPr>
              <w:t>Chương IV. Dịch vụ và Quản lý khách hàng</w:t>
            </w:r>
          </w:p>
        </w:tc>
        <w:tc>
          <w:tcPr>
            <w:tcW w:w="704" w:type="dxa"/>
            <w:shd w:val="clear" w:color="000000" w:fill="FFFF00"/>
            <w:vAlign w:val="center"/>
            <w:hideMark/>
          </w:tcPr>
          <w:p w:rsidR="007277C5" w:rsidRPr="00242F98" w:rsidRDefault="007277C5" w:rsidP="004F587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vi-VN" w:eastAsia="en-GB"/>
              </w:rPr>
              <w:t>13</w:t>
            </w:r>
          </w:p>
        </w:tc>
        <w:tc>
          <w:tcPr>
            <w:tcW w:w="703" w:type="dxa"/>
            <w:shd w:val="clear" w:color="000000" w:fill="FFFF00"/>
            <w:vAlign w:val="center"/>
            <w:hideMark/>
          </w:tcPr>
          <w:p w:rsidR="007277C5" w:rsidRPr="00242F98" w:rsidRDefault="007277C5" w:rsidP="004F587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eastAsia="en-GB"/>
              </w:rPr>
              <w:t>12 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vi-VN" w:eastAsia="en-GB"/>
              </w:rPr>
              <w:t>13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11,5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4,5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</w:tr>
      <w:tr w:rsidR="007277C5" w:rsidRPr="00242F98" w:rsidTr="004F5871">
        <w:trPr>
          <w:trHeight w:val="750"/>
        </w:trPr>
        <w:tc>
          <w:tcPr>
            <w:tcW w:w="562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vi-VN" w:eastAsia="en-GB"/>
              </w:rPr>
              <w:t>5.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vi-VN" w:eastAsia="en-GB"/>
              </w:rPr>
              <w:t>Chương V. Quản lý trang thiết bị</w:t>
            </w:r>
          </w:p>
        </w:tc>
        <w:tc>
          <w:tcPr>
            <w:tcW w:w="704" w:type="dxa"/>
            <w:shd w:val="clear" w:color="000000" w:fill="FFFF00"/>
            <w:vAlign w:val="center"/>
            <w:hideMark/>
          </w:tcPr>
          <w:p w:rsidR="007277C5" w:rsidRPr="00242F98" w:rsidRDefault="007277C5" w:rsidP="004F587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vi-VN" w:eastAsia="en-GB"/>
              </w:rPr>
              <w:t>30</w:t>
            </w:r>
          </w:p>
        </w:tc>
        <w:tc>
          <w:tcPr>
            <w:tcW w:w="703" w:type="dxa"/>
            <w:shd w:val="clear" w:color="000000" w:fill="FFFF00"/>
            <w:vAlign w:val="center"/>
            <w:hideMark/>
          </w:tcPr>
          <w:p w:rsidR="007277C5" w:rsidRPr="00242F98" w:rsidRDefault="007277C5" w:rsidP="004F587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vi-VN" w:eastAsia="en-GB"/>
              </w:rPr>
              <w:t> 30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vi-VN" w:eastAsia="en-GB"/>
              </w:rPr>
              <w:t>30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25,5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28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29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29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20,5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29</w:t>
            </w:r>
          </w:p>
        </w:tc>
      </w:tr>
      <w:tr w:rsidR="007277C5" w:rsidRPr="00242F98" w:rsidTr="004F5871">
        <w:trPr>
          <w:trHeight w:val="750"/>
        </w:trPr>
        <w:tc>
          <w:tcPr>
            <w:tcW w:w="562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vi-VN" w:eastAsia="en-GB"/>
              </w:rPr>
              <w:t>6.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vi-VN" w:eastAsia="en-GB"/>
              </w:rPr>
              <w:t>Chương VI. Đánh giá nội bộ</w:t>
            </w:r>
          </w:p>
        </w:tc>
        <w:tc>
          <w:tcPr>
            <w:tcW w:w="704" w:type="dxa"/>
            <w:shd w:val="clear" w:color="000000" w:fill="FFFF00"/>
            <w:vAlign w:val="center"/>
            <w:hideMark/>
          </w:tcPr>
          <w:p w:rsidR="007277C5" w:rsidRPr="00242F98" w:rsidRDefault="007277C5" w:rsidP="004F587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vi-VN" w:eastAsia="en-GB"/>
              </w:rPr>
              <w:t>13</w:t>
            </w:r>
          </w:p>
        </w:tc>
        <w:tc>
          <w:tcPr>
            <w:tcW w:w="703" w:type="dxa"/>
            <w:shd w:val="clear" w:color="000000" w:fill="FFFF00"/>
            <w:vAlign w:val="center"/>
            <w:hideMark/>
          </w:tcPr>
          <w:p w:rsidR="007277C5" w:rsidRPr="00242F98" w:rsidRDefault="007277C5" w:rsidP="004F587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eastAsia="en-GB"/>
              </w:rPr>
              <w:t>13 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eastAsia="en-GB"/>
              </w:rPr>
              <w:t>10.5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vi-VN" w:eastAsia="en-GB"/>
              </w:rPr>
              <w:t>10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6,5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5,5</w:t>
            </w:r>
          </w:p>
        </w:tc>
      </w:tr>
      <w:tr w:rsidR="007277C5" w:rsidRPr="00242F98" w:rsidTr="004F5871">
        <w:trPr>
          <w:trHeight w:val="345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vi-VN" w:eastAsia="en-GB"/>
              </w:rPr>
              <w:t>7.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vi-VN" w:eastAsia="en-GB"/>
              </w:rPr>
              <w:t>Chương VII. Quản lý mua sắm vật tư, hóa chất và sinh phẩm</w:t>
            </w:r>
          </w:p>
        </w:tc>
        <w:tc>
          <w:tcPr>
            <w:tcW w:w="704" w:type="dxa"/>
            <w:vMerge w:val="restart"/>
            <w:shd w:val="clear" w:color="000000" w:fill="FFFF00"/>
            <w:vAlign w:val="center"/>
            <w:hideMark/>
          </w:tcPr>
          <w:p w:rsidR="007277C5" w:rsidRPr="00242F98" w:rsidRDefault="007277C5" w:rsidP="004F587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vi-VN" w:eastAsia="en-GB"/>
              </w:rPr>
              <w:t>23</w:t>
            </w:r>
          </w:p>
        </w:tc>
        <w:tc>
          <w:tcPr>
            <w:tcW w:w="703" w:type="dxa"/>
            <w:vMerge w:val="restart"/>
            <w:shd w:val="clear" w:color="000000" w:fill="FFFF00"/>
            <w:vAlign w:val="center"/>
            <w:hideMark/>
          </w:tcPr>
          <w:p w:rsidR="007277C5" w:rsidRPr="00242F98" w:rsidRDefault="007277C5" w:rsidP="004F587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vi-VN" w:eastAsia="en-GB"/>
              </w:rPr>
              <w:t>20</w:t>
            </w:r>
          </w:p>
        </w:tc>
        <w:tc>
          <w:tcPr>
            <w:tcW w:w="988" w:type="dxa"/>
            <w:vMerge w:val="restart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703" w:type="dxa"/>
            <w:vMerge w:val="restart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18,5</w:t>
            </w:r>
          </w:p>
        </w:tc>
        <w:tc>
          <w:tcPr>
            <w:tcW w:w="846" w:type="dxa"/>
            <w:vMerge w:val="restart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14,5</w:t>
            </w:r>
          </w:p>
        </w:tc>
        <w:tc>
          <w:tcPr>
            <w:tcW w:w="805" w:type="dxa"/>
            <w:vMerge w:val="restart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845" w:type="dxa"/>
            <w:vMerge w:val="restart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846" w:type="dxa"/>
            <w:vMerge w:val="restart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703" w:type="dxa"/>
            <w:vMerge w:val="restart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704" w:type="dxa"/>
            <w:vMerge w:val="restart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11,5</w:t>
            </w:r>
          </w:p>
        </w:tc>
        <w:tc>
          <w:tcPr>
            <w:tcW w:w="977" w:type="dxa"/>
            <w:vMerge w:val="restart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881" w:type="dxa"/>
            <w:vMerge w:val="restart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</w:tr>
      <w:tr w:rsidR="007277C5" w:rsidRPr="00242F98" w:rsidTr="004F5871">
        <w:trPr>
          <w:trHeight w:val="555"/>
        </w:trPr>
        <w:tc>
          <w:tcPr>
            <w:tcW w:w="562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4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86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4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4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277C5" w:rsidRPr="00242F98" w:rsidTr="004F5871">
        <w:trPr>
          <w:trHeight w:val="345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vi-VN" w:eastAsia="en-GB"/>
              </w:rPr>
              <w:lastRenderedPageBreak/>
              <w:t>8.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vi-VN" w:eastAsia="en-GB"/>
              </w:rPr>
              <w:t>Chương VIII. Quản lý quá trình xét nghiệm</w:t>
            </w:r>
          </w:p>
        </w:tc>
        <w:tc>
          <w:tcPr>
            <w:tcW w:w="704" w:type="dxa"/>
            <w:vMerge w:val="restart"/>
            <w:shd w:val="clear" w:color="000000" w:fill="FFFF00"/>
            <w:vAlign w:val="center"/>
            <w:hideMark/>
          </w:tcPr>
          <w:p w:rsidR="007277C5" w:rsidRPr="00242F98" w:rsidRDefault="007277C5" w:rsidP="004F587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vi-VN" w:eastAsia="en-GB"/>
              </w:rPr>
              <w:t>57</w:t>
            </w:r>
          </w:p>
        </w:tc>
        <w:tc>
          <w:tcPr>
            <w:tcW w:w="703" w:type="dxa"/>
            <w:vMerge w:val="restart"/>
            <w:shd w:val="clear" w:color="000000" w:fill="FFFF00"/>
            <w:vAlign w:val="center"/>
            <w:hideMark/>
          </w:tcPr>
          <w:p w:rsidR="007277C5" w:rsidRPr="00242F98" w:rsidRDefault="007277C5" w:rsidP="004F587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eastAsia="en-GB"/>
              </w:rPr>
              <w:t>57 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eastAsia="en-GB"/>
              </w:rPr>
              <w:t>38.5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vi-VN" w:eastAsia="en-GB"/>
              </w:rPr>
              <w:t>50</w:t>
            </w:r>
          </w:p>
        </w:tc>
        <w:tc>
          <w:tcPr>
            <w:tcW w:w="988" w:type="dxa"/>
            <w:vMerge w:val="restart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52,5</w:t>
            </w:r>
          </w:p>
        </w:tc>
        <w:tc>
          <w:tcPr>
            <w:tcW w:w="703" w:type="dxa"/>
            <w:vMerge w:val="restart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51</w:t>
            </w:r>
          </w:p>
        </w:tc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51,0</w:t>
            </w:r>
          </w:p>
        </w:tc>
        <w:tc>
          <w:tcPr>
            <w:tcW w:w="846" w:type="dxa"/>
            <w:vMerge w:val="restart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52</w:t>
            </w:r>
          </w:p>
        </w:tc>
        <w:tc>
          <w:tcPr>
            <w:tcW w:w="805" w:type="dxa"/>
            <w:vMerge w:val="restart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38</w:t>
            </w:r>
          </w:p>
        </w:tc>
        <w:tc>
          <w:tcPr>
            <w:tcW w:w="845" w:type="dxa"/>
            <w:vMerge w:val="restart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54</w:t>
            </w:r>
          </w:p>
        </w:tc>
        <w:tc>
          <w:tcPr>
            <w:tcW w:w="846" w:type="dxa"/>
            <w:vMerge w:val="restart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47,5</w:t>
            </w:r>
          </w:p>
        </w:tc>
        <w:tc>
          <w:tcPr>
            <w:tcW w:w="703" w:type="dxa"/>
            <w:vMerge w:val="restart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48</w:t>
            </w:r>
          </w:p>
        </w:tc>
        <w:tc>
          <w:tcPr>
            <w:tcW w:w="704" w:type="dxa"/>
            <w:vMerge w:val="restart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40</w:t>
            </w:r>
          </w:p>
        </w:tc>
        <w:tc>
          <w:tcPr>
            <w:tcW w:w="977" w:type="dxa"/>
            <w:vMerge w:val="restart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32</w:t>
            </w:r>
          </w:p>
        </w:tc>
        <w:tc>
          <w:tcPr>
            <w:tcW w:w="881" w:type="dxa"/>
            <w:vMerge w:val="restart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46,5</w:t>
            </w:r>
          </w:p>
        </w:tc>
      </w:tr>
      <w:tr w:rsidR="007277C5" w:rsidRPr="00242F98" w:rsidTr="004F5871">
        <w:trPr>
          <w:trHeight w:val="345"/>
        </w:trPr>
        <w:tc>
          <w:tcPr>
            <w:tcW w:w="562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4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86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4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4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277C5" w:rsidRPr="00242F98" w:rsidTr="004F5871">
        <w:trPr>
          <w:trHeight w:val="345"/>
        </w:trPr>
        <w:tc>
          <w:tcPr>
            <w:tcW w:w="562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4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86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4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4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277C5" w:rsidRPr="00242F98" w:rsidTr="004F5871">
        <w:trPr>
          <w:trHeight w:val="345"/>
        </w:trPr>
        <w:tc>
          <w:tcPr>
            <w:tcW w:w="562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4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86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4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4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277C5" w:rsidRPr="00242F98" w:rsidTr="004F5871">
        <w:trPr>
          <w:trHeight w:val="375"/>
        </w:trPr>
        <w:tc>
          <w:tcPr>
            <w:tcW w:w="562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4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86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4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4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277C5" w:rsidRPr="00242F98" w:rsidTr="004F5871">
        <w:trPr>
          <w:trHeight w:val="375"/>
        </w:trPr>
        <w:tc>
          <w:tcPr>
            <w:tcW w:w="562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4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86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4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4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277C5" w:rsidRPr="00242F98" w:rsidTr="004F5871">
        <w:trPr>
          <w:trHeight w:val="750"/>
        </w:trPr>
        <w:tc>
          <w:tcPr>
            <w:tcW w:w="562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vi-VN" w:eastAsia="en-GB"/>
              </w:rPr>
              <w:t>9.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vi-VN" w:eastAsia="en-GB"/>
              </w:rPr>
              <w:t>Chương IX. Quản lý thông tin</w:t>
            </w:r>
          </w:p>
        </w:tc>
        <w:tc>
          <w:tcPr>
            <w:tcW w:w="704" w:type="dxa"/>
            <w:shd w:val="clear" w:color="000000" w:fill="FFFF00"/>
            <w:vAlign w:val="center"/>
            <w:hideMark/>
          </w:tcPr>
          <w:p w:rsidR="007277C5" w:rsidRPr="00242F98" w:rsidRDefault="007277C5" w:rsidP="004F587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vi-VN" w:eastAsia="en-GB"/>
              </w:rPr>
              <w:t>11</w:t>
            </w:r>
          </w:p>
        </w:tc>
        <w:tc>
          <w:tcPr>
            <w:tcW w:w="703" w:type="dxa"/>
            <w:shd w:val="clear" w:color="000000" w:fill="FFFF00"/>
            <w:vAlign w:val="center"/>
            <w:hideMark/>
          </w:tcPr>
          <w:p w:rsidR="007277C5" w:rsidRPr="00242F98" w:rsidRDefault="007277C5" w:rsidP="004F587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eastAsia="en-GB"/>
              </w:rPr>
              <w:t>11 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vi-VN" w:eastAsia="en-GB"/>
              </w:rPr>
              <w:t>11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</w:tr>
      <w:tr w:rsidR="007277C5" w:rsidRPr="00242F98" w:rsidTr="004F5871">
        <w:trPr>
          <w:trHeight w:val="1125"/>
        </w:trPr>
        <w:tc>
          <w:tcPr>
            <w:tcW w:w="562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vi-VN" w:eastAsia="en-GB"/>
              </w:rPr>
              <w:t>10.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vi-VN" w:eastAsia="en-GB"/>
              </w:rPr>
              <w:t>Chương X. Xác định sự KPH, hành động KPPN</w:t>
            </w:r>
          </w:p>
        </w:tc>
        <w:tc>
          <w:tcPr>
            <w:tcW w:w="704" w:type="dxa"/>
            <w:shd w:val="clear" w:color="000000" w:fill="FFFF00"/>
            <w:vAlign w:val="center"/>
            <w:hideMark/>
          </w:tcPr>
          <w:p w:rsidR="007277C5" w:rsidRPr="00242F98" w:rsidRDefault="007277C5" w:rsidP="004F587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vi-VN" w:eastAsia="en-GB"/>
              </w:rPr>
              <w:t>14</w:t>
            </w:r>
          </w:p>
        </w:tc>
        <w:tc>
          <w:tcPr>
            <w:tcW w:w="703" w:type="dxa"/>
            <w:shd w:val="clear" w:color="000000" w:fill="FFFF00"/>
            <w:vAlign w:val="center"/>
            <w:hideMark/>
          </w:tcPr>
          <w:p w:rsidR="007277C5" w:rsidRPr="00242F98" w:rsidRDefault="007277C5" w:rsidP="004F587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vi-VN" w:eastAsia="en-GB"/>
              </w:rPr>
              <w:t> 14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eastAsia="en-GB"/>
              </w:rPr>
              <w:t>11.5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vi-VN" w:eastAsia="en-GB"/>
              </w:rPr>
              <w:t>11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8,5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9,5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10,5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</w:tr>
      <w:tr w:rsidR="007277C5" w:rsidRPr="00242F98" w:rsidTr="004F5871">
        <w:trPr>
          <w:trHeight w:val="750"/>
        </w:trPr>
        <w:tc>
          <w:tcPr>
            <w:tcW w:w="562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vi-VN" w:eastAsia="en-GB"/>
              </w:rPr>
              <w:t>11.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vi-VN" w:eastAsia="en-GB"/>
              </w:rPr>
              <w:t>Chương XI. Cải tiến liên tục</w:t>
            </w:r>
          </w:p>
        </w:tc>
        <w:tc>
          <w:tcPr>
            <w:tcW w:w="704" w:type="dxa"/>
            <w:shd w:val="clear" w:color="000000" w:fill="FFFF00"/>
            <w:vAlign w:val="center"/>
            <w:hideMark/>
          </w:tcPr>
          <w:p w:rsidR="007277C5" w:rsidRPr="00242F98" w:rsidRDefault="007277C5" w:rsidP="004F587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vi-VN" w:eastAsia="en-GB"/>
              </w:rPr>
              <w:t>21</w:t>
            </w:r>
          </w:p>
        </w:tc>
        <w:tc>
          <w:tcPr>
            <w:tcW w:w="703" w:type="dxa"/>
            <w:shd w:val="clear" w:color="000000" w:fill="FFFF00"/>
            <w:vAlign w:val="center"/>
            <w:hideMark/>
          </w:tcPr>
          <w:p w:rsidR="007277C5" w:rsidRPr="00242F98" w:rsidRDefault="007277C5" w:rsidP="004F587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vi-VN" w:eastAsia="en-GB"/>
              </w:rPr>
              <w:t> 21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vi-VN" w:eastAsia="en-GB"/>
              </w:rPr>
              <w:t>21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18,5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</w:tr>
      <w:tr w:rsidR="007277C5" w:rsidRPr="00242F98" w:rsidTr="004F5871">
        <w:trPr>
          <w:trHeight w:val="765"/>
        </w:trPr>
        <w:tc>
          <w:tcPr>
            <w:tcW w:w="562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vi-VN" w:eastAsia="en-GB"/>
              </w:rPr>
              <w:t>12.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vi-VN" w:eastAsia="en-GB"/>
              </w:rPr>
              <w:t>Chương XII. Cơ sở vật chất và an toàn</w:t>
            </w:r>
          </w:p>
        </w:tc>
        <w:tc>
          <w:tcPr>
            <w:tcW w:w="704" w:type="dxa"/>
            <w:shd w:val="clear" w:color="000000" w:fill="FFFF00"/>
            <w:vAlign w:val="center"/>
            <w:hideMark/>
          </w:tcPr>
          <w:p w:rsidR="007277C5" w:rsidRPr="00242F98" w:rsidRDefault="007277C5" w:rsidP="004F587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vi-VN" w:eastAsia="en-GB"/>
              </w:rPr>
              <w:t>32</w:t>
            </w:r>
          </w:p>
        </w:tc>
        <w:tc>
          <w:tcPr>
            <w:tcW w:w="703" w:type="dxa"/>
            <w:shd w:val="clear" w:color="000000" w:fill="FFFF00"/>
            <w:vAlign w:val="center"/>
            <w:hideMark/>
          </w:tcPr>
          <w:p w:rsidR="007277C5" w:rsidRPr="00242F98" w:rsidRDefault="007277C5" w:rsidP="004F587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vi-VN" w:eastAsia="en-GB"/>
              </w:rPr>
              <w:t> 32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eastAsia="en-GB"/>
              </w:rPr>
              <w:t>28.5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vi-VN" w:eastAsia="en-GB"/>
              </w:rPr>
              <w:t>32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32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24,5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24,5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32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32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32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28,5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27</w:t>
            </w:r>
          </w:p>
        </w:tc>
      </w:tr>
      <w:tr w:rsidR="007277C5" w:rsidRPr="00242F98" w:rsidTr="004F5871">
        <w:trPr>
          <w:trHeight w:val="405"/>
        </w:trPr>
        <w:tc>
          <w:tcPr>
            <w:tcW w:w="2259" w:type="dxa"/>
            <w:gridSpan w:val="2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b/>
                <w:bCs/>
                <w:color w:val="000000"/>
                <w:sz w:val="20"/>
                <w:szCs w:val="20"/>
                <w:lang w:val="vi-VN" w:eastAsia="en-GB"/>
              </w:rPr>
              <w:t>Tổng số</w:t>
            </w:r>
          </w:p>
        </w:tc>
        <w:tc>
          <w:tcPr>
            <w:tcW w:w="704" w:type="dxa"/>
            <w:shd w:val="clear" w:color="000000" w:fill="FFFF00"/>
            <w:vAlign w:val="center"/>
            <w:hideMark/>
          </w:tcPr>
          <w:p w:rsidR="007277C5" w:rsidRPr="00242F98" w:rsidRDefault="007277C5" w:rsidP="004F587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b/>
                <w:bCs/>
                <w:color w:val="000000"/>
                <w:sz w:val="20"/>
                <w:szCs w:val="20"/>
                <w:lang w:val="vi-VN" w:eastAsia="en-GB"/>
              </w:rPr>
              <w:t>268</w:t>
            </w:r>
          </w:p>
        </w:tc>
        <w:tc>
          <w:tcPr>
            <w:tcW w:w="703" w:type="dxa"/>
            <w:shd w:val="clear" w:color="000000" w:fill="FFFF00"/>
            <w:vAlign w:val="center"/>
            <w:hideMark/>
          </w:tcPr>
          <w:p w:rsidR="007277C5" w:rsidRPr="00242F98" w:rsidRDefault="007277C5" w:rsidP="004F587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b/>
                <w:bCs/>
                <w:color w:val="000000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b/>
                <w:bCs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b/>
                <w:bCs/>
                <w:color w:val="000000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234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181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218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194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127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224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234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219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155,5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180,5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179,5</w:t>
            </w:r>
          </w:p>
        </w:tc>
      </w:tr>
      <w:tr w:rsidR="007277C5" w:rsidRPr="00242F98" w:rsidTr="004F5871">
        <w:trPr>
          <w:trHeight w:val="390"/>
        </w:trPr>
        <w:tc>
          <w:tcPr>
            <w:tcW w:w="2259" w:type="dxa"/>
            <w:gridSpan w:val="2"/>
            <w:shd w:val="clear" w:color="auto" w:fill="auto"/>
            <w:vAlign w:val="center"/>
            <w:hideMark/>
          </w:tcPr>
          <w:p w:rsidR="007277C5" w:rsidRPr="00242F98" w:rsidRDefault="007277C5" w:rsidP="004F587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Tỷ lệ (%)</w:t>
            </w:r>
          </w:p>
        </w:tc>
        <w:tc>
          <w:tcPr>
            <w:tcW w:w="704" w:type="dxa"/>
            <w:shd w:val="clear" w:color="000000" w:fill="FFFF00"/>
            <w:noWrap/>
            <w:vAlign w:val="bottom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3" w:type="dxa"/>
            <w:shd w:val="clear" w:color="000000" w:fill="FFFF00"/>
            <w:noWrap/>
            <w:vAlign w:val="bottom"/>
            <w:hideMark/>
          </w:tcPr>
          <w:p w:rsidR="007277C5" w:rsidRPr="00242F98" w:rsidRDefault="007277C5" w:rsidP="004F587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44,70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95,08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88,64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68,56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82,58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73,48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48,11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84,85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88,64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82,95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58,90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68,37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7277C5" w:rsidRPr="00242F98" w:rsidRDefault="007277C5" w:rsidP="004F587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242F98">
              <w:rPr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67,99</w:t>
            </w:r>
          </w:p>
        </w:tc>
      </w:tr>
    </w:tbl>
    <w:p w:rsidR="00D26C13" w:rsidRDefault="007277C5"/>
    <w:sectPr w:rsidR="00D26C13" w:rsidSect="007277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C5"/>
    <w:rsid w:val="001E34AC"/>
    <w:rsid w:val="00374E35"/>
    <w:rsid w:val="007277C5"/>
    <w:rsid w:val="00C57263"/>
    <w:rsid w:val="00D279F5"/>
    <w:rsid w:val="00D57CB8"/>
    <w:rsid w:val="00ED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AF90F32-36E3-4C6B-AF60-FF0E0D0A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7C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2022-09-22T03:40:00Z</dcterms:created>
  <dcterms:modified xsi:type="dcterms:W3CDTF">2022-09-22T03:41:00Z</dcterms:modified>
</cp:coreProperties>
</file>